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832F0" w14:textId="77777777" w:rsidR="009F05BE" w:rsidRPr="009F05BE" w:rsidRDefault="009F05BE" w:rsidP="009F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F05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8DC41F" wp14:editId="02A9B700">
            <wp:extent cx="7620" cy="281940"/>
            <wp:effectExtent l="0" t="0" r="0" b="0"/>
            <wp:docPr id="37" name="Рисунок 37" descr="http://www.greenjapan.co.jp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reenjapan.co.jp/spa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5B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F05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3DE3764" wp14:editId="3EFFE09B">
            <wp:extent cx="2209800" cy="403860"/>
            <wp:effectExtent l="0" t="0" r="0" b="0"/>
            <wp:docPr id="38" name="Рисунок 38" descr="http://www.greenjapan.co.jp/orutoran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greenjapan.co.jp/orutoran_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shd w:val="clear" w:color="auto" w:fill="F2F2F2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55"/>
      </w:tblGrid>
      <w:tr w:rsidR="009F05BE" w:rsidRPr="009F05BE" w14:paraId="00884A60" w14:textId="77777777" w:rsidTr="009F05BE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4836FCAD" w14:textId="77777777" w:rsidR="009F05BE" w:rsidRPr="009F05BE" w:rsidRDefault="009E762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 w14:anchorId="79586CA7">
                <v:rect id="_x0000_i1025" style="width:0;height:1.5pt" o:hralign="center" o:hrstd="t" o:hr="t" fillcolor="#a0a0a0" stroked="f"/>
              </w:pict>
            </w:r>
          </w:p>
        </w:tc>
      </w:tr>
      <w:tr w:rsidR="009F05BE" w:rsidRPr="009F05BE" w14:paraId="36B17F33" w14:textId="77777777" w:rsidTr="009F05BE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0799E9F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Тип </w:t>
            </w:r>
            <w:hyperlink r:id="rId7" w:tgtFrame="_blank" w:history="1">
              <w:r w:rsidRPr="009F05BE">
                <w:rPr>
                  <w:rFonts w:ascii="Times New Roman" w:eastAsia="Times New Roman" w:hAnsi="Times New Roman" w:cs="Times New Roman"/>
                  <w:noProof/>
                  <w:color w:val="400080"/>
                  <w:sz w:val="20"/>
                  <w:szCs w:val="20"/>
                </w:rPr>
                <w:drawing>
                  <wp:inline distT="0" distB="0" distL="0" distR="0" wp14:anchorId="504D3469" wp14:editId="3CE06FCB">
                    <wp:extent cx="99060" cy="99060"/>
                    <wp:effectExtent l="0" t="0" r="0" b="0"/>
                    <wp:docPr id="40" name="Рисунок 40" descr="http://www.greenjapan.co.jp/arrow42.gif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http://www.greenjapan.co.jp/arrow42.gif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9060" cy="9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F05BE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 xml:space="preserve">смачивания </w:t>
              </w:r>
              <w:proofErr w:type="spellStart"/>
              <w:r w:rsidRPr="009F05BE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>Ортолан</w:t>
              </w:r>
              <w:proofErr w:type="spellEnd"/>
            </w:hyperlink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 В зависимости от стадии выращивания и использования, пожалуйста, используйте правильно.</w:t>
            </w:r>
          </w:p>
        </w:tc>
      </w:tr>
      <w:tr w:rsidR="009F05BE" w:rsidRPr="009F05BE" w14:paraId="38E07A9D" w14:textId="77777777" w:rsidTr="009F05BE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52699E08" w14:textId="77777777" w:rsidR="009F05BE" w:rsidRPr="009F05BE" w:rsidRDefault="009E762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pict w14:anchorId="092D9BD0">
                <v:rect id="_x0000_i1026" style="width:0;height:1.5pt" o:hralign="center" o:hrstd="t" o:hr="t" fillcolor="#a0a0a0" stroked="f"/>
              </w:pict>
            </w:r>
          </w:p>
        </w:tc>
      </w:tr>
    </w:tbl>
    <w:p w14:paraId="16CCAD7B" w14:textId="77777777" w:rsidR="009F05BE" w:rsidRPr="009F05BE" w:rsidRDefault="009F05BE" w:rsidP="009F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5B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F05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BF1E9B" wp14:editId="0005E1F3">
            <wp:extent cx="1059180" cy="160020"/>
            <wp:effectExtent l="0" t="0" r="7620" b="0"/>
            <wp:docPr id="42" name="Рисунок 42" descr="http://www.greenjapan.co.jp/logo_apply301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greenjapan.co.jp/logo_apply3011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6" w:type="dxa"/>
        <w:shd w:val="clear" w:color="auto" w:fill="0099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9F05BE" w:rsidRPr="009F05BE" w14:paraId="2DEE969F" w14:textId="77777777" w:rsidTr="009F05BE">
        <w:trPr>
          <w:tblCellSpacing w:w="6" w:type="dxa"/>
        </w:trPr>
        <w:tc>
          <w:tcPr>
            <w:tcW w:w="0" w:type="auto"/>
            <w:shd w:val="clear" w:color="auto" w:fill="009900"/>
            <w:vAlign w:val="center"/>
            <w:hideMark/>
          </w:tcPr>
          <w:p w14:paraId="4528165C" w14:textId="77777777" w:rsidR="009F05BE" w:rsidRPr="009F05BE" w:rsidRDefault="009F05BE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черты</w:t>
            </w:r>
          </w:p>
        </w:tc>
      </w:tr>
      <w:tr w:rsidR="009F05BE" w:rsidRPr="009F05BE" w14:paraId="082DE502" w14:textId="77777777" w:rsidTr="009F05BE">
        <w:trPr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14:paraId="35152B6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■ Активный ингредиент: </w:t>
            </w: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Ацефат</w:t>
            </w:r>
            <w:proofErr w:type="spellEnd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 5,0% </w:t>
            </w: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■ Свойства: Белые мелкие частицы ■ </w:t>
            </w: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Токсичность: Обычный </w:t>
            </w: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■ Срок годности: 3 года / 4 года </w:t>
            </w: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■ Упаковка: 3 кг х 8 </w:t>
            </w: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■ Классификация действия: </w:t>
            </w:r>
            <w:hyperlink r:id="rId10" w:tgtFrame="_blank" w:history="1">
              <w:r w:rsidRPr="009F05BE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>IRAC</w:t>
              </w:r>
            </w:hyperlink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 1B [</w:t>
            </w: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Ацефат</w:t>
            </w:r>
            <w:proofErr w:type="spellEnd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9F05BE" w:rsidRPr="009F05BE" w14:paraId="336A5A48" w14:textId="77777777" w:rsidTr="009F05B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8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9F05BE" w:rsidRPr="009F05BE" w14:paraId="07B0750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3B73D1D" w14:textId="77777777" w:rsidR="009F05BE" w:rsidRPr="009F05BE" w:rsidRDefault="009F05BE" w:rsidP="009F05BE">
                  <w:pPr>
                    <w:spacing w:after="0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Ортран является отличным инсектицидом с </w:t>
                  </w:r>
                  <w:hyperlink r:id="rId11" w:history="1">
                    <w:r w:rsidRPr="009F05BE">
                      <w:rPr>
                        <w:rFonts w:ascii="Times New Roman" w:eastAsia="Times New Roman" w:hAnsi="Times New Roman" w:cs="Times New Roman"/>
                        <w:color w:val="400080"/>
                        <w:sz w:val="20"/>
                        <w:szCs w:val="20"/>
                      </w:rPr>
                      <w:t>потенциалом проникновения</w:t>
                    </w:r>
                  </w:hyperlink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. </w:t>
                  </w: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Он проявляет широкий спектр эффектов, от вредителей и вредителей, таких как черви и черви, до сосущих вредителей, таких как тля и </w:t>
                  </w:r>
                  <w:proofErr w:type="spellStart"/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трипсы</w:t>
                  </w:r>
                  <w:proofErr w:type="spellEnd"/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1785575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CB9DF3F" wp14:editId="01B66808">
                  <wp:extent cx="7620" cy="99060"/>
                  <wp:effectExtent l="0" t="0" r="0" b="0"/>
                  <wp:docPr id="43" name="Рисунок 43" descr="http://www.greenjapan.co.jp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greenjapan.co.jp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73A1DA" w14:textId="77777777" w:rsidR="009F05BE" w:rsidRPr="009F05BE" w:rsidRDefault="009F05BE" w:rsidP="009F05BE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95250" distB="95250" distL="190500" distR="190500" simplePos="0" relativeHeight="251659264" behindDoc="0" locked="0" layoutInCell="1" allowOverlap="0" wp14:anchorId="4DC1AAC9" wp14:editId="19C1BD7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52500" cy="1762125"/>
                  <wp:effectExtent l="0" t="0" r="0" b="9525"/>
                  <wp:wrapSquare wrapText="bothSides"/>
                  <wp:docPr id="5" name="Рисунок 3" descr="http://www.greenjapan.co.jp/orutoran_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reenjapan.co.jp/orutoran_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Обработка почвы и опрыскивание листвы могут контролировать не только сосание насекомых-вредителей, таких как тля и </w:t>
            </w: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трипсы</w:t>
            </w:r>
            <w:proofErr w:type="spellEnd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 и вредных насекомых-вредителей, таких как жуки </w:t>
            </w: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лонгхорна</w:t>
            </w:r>
            <w:proofErr w:type="spellEnd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, черви и бриллианты.</w:t>
            </w:r>
          </w:p>
          <w:p w14:paraId="7C1529D1" w14:textId="77777777" w:rsidR="009F05BE" w:rsidRPr="009F05BE" w:rsidRDefault="009F05BE" w:rsidP="009F05BE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Обладая высокой проникающей способностью и возможностью переноса, он распространяется на каждый угол культуры и равномерно контролирует вредителей.</w:t>
            </w:r>
          </w:p>
          <w:p w14:paraId="52F2406B" w14:textId="77777777" w:rsidR="009F05BE" w:rsidRPr="009F05BE" w:rsidRDefault="009F05BE" w:rsidP="009F05BE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Продолжительность эффекта велика, и трудоемкая борьба с вредителями может быть выполнена.</w:t>
            </w:r>
          </w:p>
          <w:p w14:paraId="329E2EB3" w14:textId="77777777" w:rsidR="009F05BE" w:rsidRPr="009F05BE" w:rsidRDefault="009F05BE" w:rsidP="009F05BE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Его можно легко использовать даже в плохих местах объектов с водоснабжением.</w:t>
            </w:r>
          </w:p>
          <w:p w14:paraId="79725D18" w14:textId="77777777" w:rsidR="009F05BE" w:rsidRPr="009F05BE" w:rsidRDefault="009F05BE" w:rsidP="009F05BE">
            <w:pPr>
              <w:numPr>
                <w:ilvl w:val="0"/>
                <w:numId w:val="1"/>
              </w:numPr>
              <w:spacing w:before="100" w:beforeAutospacing="1" w:after="100" w:afterAutospacing="1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Благодаря превосходным инсектицидным эффектам и длительным остаточным эффектам, посадочные ямы в форсирующих сооружениях предотвратят первоначальное появление вредителей в периоды, когда сторона сооружения открыта и естественные враги еще не могут быть выпущены.</w:t>
            </w:r>
          </w:p>
        </w:tc>
      </w:tr>
    </w:tbl>
    <w:p w14:paraId="121639AD" w14:textId="77777777" w:rsidR="009F05BE" w:rsidRPr="009F05BE" w:rsidRDefault="009F05BE" w:rsidP="009F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5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8F0E12" wp14:editId="631BA214">
            <wp:extent cx="7620" cy="281940"/>
            <wp:effectExtent l="0" t="0" r="0" b="0"/>
            <wp:docPr id="44" name="Рисунок 44" descr="http://www.greenjapan.co.jp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greenjapan.co.jp/spa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9"/>
        <w:gridCol w:w="1974"/>
        <w:gridCol w:w="1974"/>
        <w:gridCol w:w="1989"/>
      </w:tblGrid>
      <w:tr w:rsidR="009F05BE" w:rsidRPr="009F05BE" w14:paraId="1B2F003D" w14:textId="77777777" w:rsidTr="009F05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shd w:val="clear" w:color="auto" w:fill="66666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</w:tblGrid>
            <w:tr w:rsidR="009F05BE" w:rsidRPr="009F05BE" w14:paraId="5723FA6B" w14:textId="77777777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AF5A31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625B56E" wp14:editId="5FAE0078">
                        <wp:extent cx="1143000" cy="762000"/>
                        <wp:effectExtent l="0" t="0" r="0" b="0"/>
                        <wp:docPr id="45" name="Рисунок 45" descr="http://www.greenjapan.co.jp/musi2/kona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greenjapan.co.jp/musi2/kona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05BE" w:rsidRPr="009F05BE" w14:paraId="3F0EFB46" w14:textId="77777777">
              <w:trPr>
                <w:trHeight w:val="240"/>
                <w:tblCellSpacing w:w="6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A4AB503" w14:textId="77777777" w:rsidR="009F05BE" w:rsidRPr="009F05BE" w:rsidRDefault="009F05BE" w:rsidP="009F05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color w:val="3E3E3E"/>
                      <w:sz w:val="20"/>
                      <w:szCs w:val="20"/>
                    </w:rPr>
                    <w:t>капустная моль</w:t>
                  </w:r>
                </w:p>
              </w:tc>
            </w:tr>
          </w:tbl>
          <w:p w14:paraId="3CCA755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shd w:val="clear" w:color="auto" w:fill="66666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</w:tblGrid>
            <w:tr w:rsidR="009F05BE" w:rsidRPr="009F05BE" w14:paraId="424A6EC3" w14:textId="77777777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0433F7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154EEAF" wp14:editId="2255896A">
                        <wp:extent cx="1143000" cy="762000"/>
                        <wp:effectExtent l="0" t="0" r="0" b="0"/>
                        <wp:docPr id="46" name="Рисунок 46" descr="http://www.greenjapan.co.jp/musi2/momoakaaburamusi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greenjapan.co.jp/musi2/momoakaaburamusi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05BE" w:rsidRPr="009F05BE" w14:paraId="46D38EA3" w14:textId="77777777">
              <w:trPr>
                <w:trHeight w:val="240"/>
                <w:tblCellSpacing w:w="6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3C87F520" w14:textId="77777777" w:rsidR="009F05BE" w:rsidRPr="009F05BE" w:rsidRDefault="009F05BE" w:rsidP="009F05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F05BE">
                    <w:rPr>
                      <w:rFonts w:ascii="Times New Roman" w:eastAsia="Times New Roman" w:hAnsi="Times New Roman" w:cs="Times New Roman"/>
                      <w:color w:val="3E3E3E"/>
                      <w:sz w:val="20"/>
                      <w:szCs w:val="20"/>
                    </w:rPr>
                    <w:t>Момока</w:t>
                  </w:r>
                  <w:proofErr w:type="spellEnd"/>
                  <w:r w:rsidRPr="009F05BE">
                    <w:rPr>
                      <w:rFonts w:ascii="Times New Roman" w:eastAsia="Times New Roman" w:hAnsi="Times New Roman" w:cs="Times New Roman"/>
                      <w:color w:val="3E3E3E"/>
                      <w:sz w:val="20"/>
                      <w:szCs w:val="20"/>
                    </w:rPr>
                    <w:t xml:space="preserve"> тля</w:t>
                  </w:r>
                </w:p>
              </w:tc>
            </w:tr>
          </w:tbl>
          <w:p w14:paraId="3D13DE0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shd w:val="clear" w:color="auto" w:fill="66666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</w:tblGrid>
            <w:tr w:rsidR="009F05BE" w:rsidRPr="009F05BE" w14:paraId="41A5D372" w14:textId="77777777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399214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4685792E" wp14:editId="0986B31B">
                        <wp:extent cx="1143000" cy="762000"/>
                        <wp:effectExtent l="0" t="0" r="0" b="0"/>
                        <wp:docPr id="47" name="Рисунок 47" descr="http://www.greenjapan.co.jp/musi2/mamehamoguriba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greenjapan.co.jp/musi2/mamehamoguriba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05BE" w:rsidRPr="009F05BE" w14:paraId="4A6758ED" w14:textId="77777777">
              <w:trPr>
                <w:trHeight w:val="240"/>
                <w:tblCellSpacing w:w="6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1AD8F83" w14:textId="77777777" w:rsidR="009F05BE" w:rsidRPr="009F05BE" w:rsidRDefault="009F05BE" w:rsidP="009F05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9F05BE">
                    <w:rPr>
                      <w:rFonts w:ascii="Times New Roman" w:eastAsia="Times New Roman" w:hAnsi="Times New Roman" w:cs="Times New Roman"/>
                      <w:color w:val="3E3E3E"/>
                      <w:sz w:val="20"/>
                      <w:szCs w:val="20"/>
                    </w:rPr>
                    <w:t>Мамеха</w:t>
                  </w:r>
                  <w:proofErr w:type="spellEnd"/>
                  <w:r w:rsidRPr="009F05BE">
                    <w:rPr>
                      <w:rFonts w:ascii="Times New Roman" w:eastAsia="Times New Roman" w:hAnsi="Times New Roman" w:cs="Times New Roman"/>
                      <w:color w:val="3E3E3E"/>
                      <w:sz w:val="20"/>
                      <w:szCs w:val="20"/>
                    </w:rPr>
                    <w:t xml:space="preserve"> Моли </w:t>
                  </w:r>
                  <w:proofErr w:type="spellStart"/>
                  <w:r w:rsidRPr="009F05BE">
                    <w:rPr>
                      <w:rFonts w:ascii="Times New Roman" w:eastAsia="Times New Roman" w:hAnsi="Times New Roman" w:cs="Times New Roman"/>
                      <w:color w:val="3E3E3E"/>
                      <w:sz w:val="20"/>
                      <w:szCs w:val="20"/>
                    </w:rPr>
                    <w:t>Флай</w:t>
                  </w:r>
                  <w:proofErr w:type="spellEnd"/>
                </w:p>
              </w:tc>
            </w:tr>
          </w:tbl>
          <w:p w14:paraId="79CB48B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6" w:type="dxa"/>
              <w:shd w:val="clear" w:color="auto" w:fill="66666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</w:tblGrid>
            <w:tr w:rsidR="009F05BE" w:rsidRPr="009F05BE" w14:paraId="129469B5" w14:textId="77777777">
              <w:trPr>
                <w:tblCellSpacing w:w="6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6B2C0A0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F91BAAC" wp14:editId="64B3243C">
                        <wp:extent cx="1135380" cy="762000"/>
                        <wp:effectExtent l="0" t="0" r="7620" b="0"/>
                        <wp:docPr id="48" name="Рисунок 48" descr="http://www.greenjapan.co.jp/musi2/tuliphigenagaaburamus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greenjapan.co.jp/musi2/tuliphigenagaaburamus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38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05BE" w:rsidRPr="009F05BE" w14:paraId="62E1CA79" w14:textId="77777777">
              <w:trPr>
                <w:trHeight w:val="240"/>
                <w:tblCellSpacing w:w="6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62A80557" w14:textId="77777777" w:rsidR="009F05BE" w:rsidRPr="009F05BE" w:rsidRDefault="009F05BE" w:rsidP="009F05BE">
                  <w:pPr>
                    <w:spacing w:after="0" w:line="18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color w:val="3E3E3E"/>
                      <w:sz w:val="16"/>
                      <w:szCs w:val="16"/>
                    </w:rPr>
                    <w:br/>
                    <w:t>Тля Тюльпан Тля</w:t>
                  </w:r>
                </w:p>
              </w:tc>
            </w:tr>
          </w:tbl>
          <w:p w14:paraId="0B21651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28ED70" w14:textId="77777777" w:rsidR="009F05BE" w:rsidRPr="009F05BE" w:rsidRDefault="009F05BE" w:rsidP="009F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5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820423" wp14:editId="61E59398">
            <wp:extent cx="7620" cy="281940"/>
            <wp:effectExtent l="0" t="0" r="0" b="0"/>
            <wp:docPr id="49" name="Рисунок 49" descr="http://www.greenjapan.co.jp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greenjapan.co.jp/spa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6" w:type="dxa"/>
        <w:shd w:val="clear" w:color="auto" w:fill="009900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97"/>
        <w:gridCol w:w="1266"/>
        <w:gridCol w:w="1267"/>
        <w:gridCol w:w="1509"/>
        <w:gridCol w:w="1432"/>
        <w:gridCol w:w="1297"/>
        <w:gridCol w:w="1287"/>
      </w:tblGrid>
      <w:tr w:rsidR="009F05BE" w:rsidRPr="009F05BE" w14:paraId="65C0911C" w14:textId="77777777" w:rsidTr="009F05BE">
        <w:trPr>
          <w:trHeight w:val="264"/>
          <w:tblCellSpacing w:w="6" w:type="dxa"/>
        </w:trPr>
        <w:tc>
          <w:tcPr>
            <w:tcW w:w="0" w:type="auto"/>
            <w:gridSpan w:val="7"/>
            <w:shd w:val="clear" w:color="auto" w:fill="009900"/>
            <w:vAlign w:val="center"/>
            <w:hideMark/>
          </w:tcPr>
          <w:p w14:paraId="3E29D441" w14:textId="77777777" w:rsidR="009F05BE" w:rsidRPr="009F05BE" w:rsidRDefault="009F05BE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Прикладной вредитель и способ применения</w:t>
            </w:r>
          </w:p>
        </w:tc>
      </w:tr>
      <w:tr w:rsidR="009F05BE" w:rsidRPr="009F05BE" w14:paraId="6496886D" w14:textId="77777777" w:rsidTr="009F05BE">
        <w:trPr>
          <w:tblCellSpacing w:w="6" w:type="dxa"/>
        </w:trPr>
        <w:tc>
          <w:tcPr>
            <w:tcW w:w="0" w:type="auto"/>
            <w:shd w:val="clear" w:color="auto" w:fill="F5DEB3"/>
            <w:vAlign w:val="center"/>
            <w:hideMark/>
          </w:tcPr>
          <w:p w14:paraId="278BD4A9" w14:textId="77777777" w:rsidR="009F05BE" w:rsidRPr="009F05BE" w:rsidRDefault="009F05BE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Название урожая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14:paraId="3A6A2A0B" w14:textId="77777777" w:rsidR="009F05BE" w:rsidRPr="009F05BE" w:rsidRDefault="009F05BE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Прикладные вредители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14:paraId="15DBA8E3" w14:textId="77777777" w:rsidR="009F05BE" w:rsidRPr="009F05BE" w:rsidRDefault="009F05BE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Используемая сумма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14:paraId="26EACB7B" w14:textId="77777777" w:rsidR="009F05BE" w:rsidRPr="009F05BE" w:rsidRDefault="009F05BE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Как использовать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14:paraId="188CFE4F" w14:textId="77777777" w:rsidR="009F05BE" w:rsidRPr="009F05BE" w:rsidRDefault="009F05BE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время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14:paraId="7404E141" w14:textId="77777777" w:rsidR="009F05BE" w:rsidRPr="009F05BE" w:rsidRDefault="009F05BE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раз, когда этот препарат использовался</w:t>
            </w:r>
          </w:p>
        </w:tc>
        <w:tc>
          <w:tcPr>
            <w:tcW w:w="0" w:type="auto"/>
            <w:shd w:val="clear" w:color="auto" w:fill="F5DEB3"/>
            <w:vAlign w:val="center"/>
            <w:hideMark/>
          </w:tcPr>
          <w:p w14:paraId="7A428288" w14:textId="77777777" w:rsidR="009F05BE" w:rsidRPr="009F05BE" w:rsidRDefault="009F05BE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применений пестицидов, включая ацетат</w:t>
            </w:r>
          </w:p>
        </w:tc>
      </w:tr>
      <w:tr w:rsidR="009F05BE" w:rsidRPr="009F05BE" w14:paraId="4040A807" w14:textId="77777777" w:rsidTr="009F05B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7DFCA28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репа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F3E23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3A5BC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4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FCE8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3578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1B64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F997C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28C4820E" w14:textId="77777777" w:rsidTr="009F05B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0B7ADC4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60569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E5F84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6 г / м2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2A27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CEC36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сезон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B5E5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04A7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раз (но в течение 1 обработки перед посадкой, 1 опрыскивание после посадки)</w:t>
            </w:r>
          </w:p>
        </w:tc>
      </w:tr>
      <w:tr w:rsidR="009F05BE" w:rsidRPr="009F05BE" w14:paraId="29696600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5BE24F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D9F7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FBF38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BB0EB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посадочных лунок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312A1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7E45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6F6B0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раз (но в течение 1 обработки перед посадкой, 1 опрыскивание после посадки)</w:t>
            </w:r>
          </w:p>
        </w:tc>
      </w:tr>
      <w:tr w:rsidR="009F05BE" w:rsidRPr="009F05BE" w14:paraId="0F39E26D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B7AD6E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93520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капустная моль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BDD46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89ECF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посадочных лунок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54F4D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16A3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93B95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раз (но в течение 1 обработки перед посадкой, 1 опрыскивание после посадки)</w:t>
            </w:r>
          </w:p>
        </w:tc>
      </w:tr>
      <w:tr w:rsidR="009F05BE" w:rsidRPr="009F05BE" w14:paraId="36331FE3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AB01C5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BAD3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0E3A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6 кг / 10а (2 г / акция)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D990B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посадочных лунок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91DF0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4DC0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9573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раз (но в течение 1 обработки перед посадкой, 1 опрыскивание после посадки)</w:t>
            </w:r>
          </w:p>
        </w:tc>
      </w:tr>
      <w:tr w:rsidR="009F05BE" w:rsidRPr="009F05BE" w14:paraId="1CD520F4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625B119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DDA2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Cutworms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76C1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A078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посадочных лунок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F035E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02FD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49086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раз (но в течение 1 обработки перед посадкой, 1 опрыскивание после посадки)</w:t>
            </w:r>
          </w:p>
        </w:tc>
      </w:tr>
      <w:tr w:rsidR="009F05BE" w:rsidRPr="009F05BE" w14:paraId="27DB0230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75E04F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02BE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Синий червь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D1FA8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558F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посадочных лунок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418C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28A5C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6D72D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2 раз (но в течение 1 обработки перед посадкой, 1 опрыскивание </w:t>
            </w: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 посадки)</w:t>
            </w:r>
          </w:p>
        </w:tc>
      </w:tr>
      <w:tr w:rsidR="009F05BE" w:rsidRPr="009F05BE" w14:paraId="6F1B3A25" w14:textId="77777777" w:rsidTr="009F05B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17EFB6B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редис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425F8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89DD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4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BC6A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строки напыление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0B91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Это вид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907E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05E3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011F803F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292994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0FDC3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капустная моль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F06A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4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2E8CF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строки напыление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262A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Это вид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F7DB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B7395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489D2CFC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087A8D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5CDB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Синий червь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911FD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4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7F21C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строки напыление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F51E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Это вид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6659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E2F9F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4A9486EB" w14:textId="77777777" w:rsidTr="009F05B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50D3A3B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Китайская капуста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CEAC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8278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E0CE8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посадочных лунок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F767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4FBAC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BC083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059EA638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F08AF4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3807D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капустная моль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1719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E6C7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посадочных лунок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3F23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7EF6E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3B39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0919F019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25B627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CA0C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Cutworms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10EBA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2E2F9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посадочных лунок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4118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81ADA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ED2C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2D97888B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31C98A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19AAB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Синий червь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B6289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FC5A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посадочных лунок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8D81B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B6F7B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B0F5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4548599D" w14:textId="77777777" w:rsidTr="009F05B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295E088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брокколи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7ACAB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  <w:r w:rsidRPr="009F05B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F5C291A" wp14:editId="4DA1A016">
                  <wp:extent cx="160020" cy="83820"/>
                  <wp:effectExtent l="0" t="0" r="0" b="0"/>
                  <wp:docPr id="50" name="Рисунок 50" descr="http://www.greenjapan.co.jp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greenjapan.co.jp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BF788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6 кг / 10а (2 г / акция)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7F35F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6590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D1B3D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ECFA3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62FB4BDA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3A2AE0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A51A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Cutworms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1A4B3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6 кг / 10а (2 г / акция)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C4E3B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F94D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DD643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9FAE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00EAF9C7" w14:textId="77777777" w:rsidTr="009F05B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5D99E58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I Если</w:t>
            </w:r>
            <w:proofErr w:type="gramEnd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07452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F4021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0226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канавок в почву для смешивания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3506F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9E08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7022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6AFCB7DB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517CE5B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56D9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C9B2B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ACCA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Sung</w:t>
            </w:r>
            <w:proofErr w:type="spellEnd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Groove</w:t>
            </w:r>
            <w:proofErr w:type="spellEnd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почвы смешивания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EB2F1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семян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B47B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7A618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3ABFA977" w14:textId="77777777" w:rsidTr="009F05B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7C264CC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BA69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2A8E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E75D2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Рассеивание или обработка посадочного отверстия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EE28F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7611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45118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78720D2E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65D5004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8EA5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белокрылка тепличная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365D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27FA6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Рассеивание или обработка посадочного отверстия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ED5F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3C25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4753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5DCB18D3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A70991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AEF40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4B27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CF7E1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Рассеивание или обработка посадочного отверстия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24D95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21BF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E8D89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01C9D123" w14:textId="77777777" w:rsidTr="009F05B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53843CC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помидоры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C8E3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97BD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1FF5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Рассеивание или обработка посадочного отверстия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C901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803E5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33DE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04A948CD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668CA8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DD02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белокрылка тепличная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97E48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26DFE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Рассеивание или обработка посадочного отверстия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68074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C9D7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0BFC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511BD5A8" w14:textId="77777777" w:rsidTr="009F05B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6D5A935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Зеленый перец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D3A3F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6CEB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2 г / акция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4357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33F5E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DEA3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BE785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71586BA6" w14:textId="77777777" w:rsidTr="009F05B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33E07A6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баклажан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C3A7B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06E8F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3DD0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Рассеивание или обработка посадочного отверстия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E3A0F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3503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492D3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005362BA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6826A30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49611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белокрылка тепличная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F955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1E5F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Рассеивание или обработка посадочного отверстия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095E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31F2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ECE0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1A013577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19FF2E3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9DF4F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B73E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AAF4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Рассеивание или обработка посадочного отверстия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3E7E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454F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C95F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2A755ED7" w14:textId="77777777" w:rsidTr="009F05B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3B6CD3D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Зеленые соевые бобы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0704F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Хасмон</w:t>
            </w:r>
            <w:proofErr w:type="spellEnd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Йото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56643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FDF8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Опрыскивание исходного материала в сезон роста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3E615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 21 дня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29C5E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99699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3 раза</w:t>
            </w:r>
          </w:p>
        </w:tc>
      </w:tr>
      <w:tr w:rsidR="009F05BE" w:rsidRPr="009F05BE" w14:paraId="057DE5C7" w14:textId="77777777" w:rsidTr="009F05B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73C422E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лопух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B54E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75E8A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6C3A3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025C7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 75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2578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50AD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раз (однако, в течение 1 времени распыления исходного материала, в течение 1 раза распыления)</w:t>
            </w:r>
          </w:p>
        </w:tc>
      </w:tr>
      <w:tr w:rsidR="009F05BE" w:rsidRPr="009F05BE" w14:paraId="18600F2E" w14:textId="77777777" w:rsidTr="009F05B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49E4A69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Корень лотоса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7912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9262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4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A09A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распространение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0110D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F619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7FD01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9F05BE" w:rsidRPr="009F05BE" w14:paraId="4D991993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383309F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3042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4275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4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4F04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Рассеяние на БПЛА</w:t>
            </w:r>
            <w:r w:rsidRPr="009F05B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C875D6F" wp14:editId="00184551">
                  <wp:extent cx="160020" cy="83820"/>
                  <wp:effectExtent l="0" t="0" r="0" b="0"/>
                  <wp:docPr id="51" name="Рисунок 51" descr="http://www.greenjapan.co.jp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greenjapan.co.jp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734AF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 14 дней до сбора урожая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1061F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8A1D7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9F05BE" w:rsidRPr="009F05BE" w14:paraId="02ADB7D0" w14:textId="77777777" w:rsidTr="009F05B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0576F0D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Цветы и растения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28EF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3ADA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9357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A5A5C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D55A9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0165D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9F05BE" w:rsidRPr="009F05BE" w14:paraId="3EB6587F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5D7168F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4099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8007F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BE9E7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13DE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3F98B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D24BE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9F05BE" w:rsidRPr="009F05BE" w14:paraId="207E69BF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746DE4D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F0EAB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Cutworms</w:t>
            </w:r>
            <w:proofErr w:type="spellEnd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A3E6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81AC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7403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468F1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EC1F6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9F05BE" w:rsidRPr="009F05BE" w14:paraId="2806C93D" w14:textId="77777777" w:rsidTr="009F05B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2CAB937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гвоздика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3FB5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капустная моль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F0A2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05858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E0ACE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6662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9A85A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9F05BE" w:rsidRPr="009F05BE" w14:paraId="7EBD53C8" w14:textId="77777777" w:rsidTr="009F05B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2762F40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Услышьте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38028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Leafminers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62DB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D5A20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B67FE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5576B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8345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9F05BE" w:rsidRPr="009F05BE" w14:paraId="4A706EC2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0441FD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870CA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совки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FDDC7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0024C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0258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FBDB0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0F27A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9F05BE" w:rsidRPr="009F05BE" w14:paraId="12F47D0D" w14:textId="77777777" w:rsidTr="009F05B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5655DA8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Шуконе</w:t>
            </w:r>
            <w:proofErr w:type="spellEnd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AD1C8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Личинки </w:t>
            </w: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скарабейдов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2D06D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6C5A1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92B7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94C7B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BEE21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9F05BE" w:rsidRPr="009F05BE" w14:paraId="45EB71A0" w14:textId="77777777" w:rsidTr="009F05B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486E166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Allium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DF3C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Negikoga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E50B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B6F7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12E0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4ED88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53F5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9F05BE" w:rsidRPr="009F05BE" w14:paraId="36A3B941" w14:textId="77777777" w:rsidTr="009F05B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7472E77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Азалия</w:t>
            </w:r>
            <w:r w:rsidRPr="009F05B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27EDAC" wp14:editId="1CD5B0A3">
                  <wp:extent cx="160020" cy="83820"/>
                  <wp:effectExtent l="0" t="0" r="0" b="0"/>
                  <wp:docPr id="52" name="Рисунок 52" descr="http://www.greenjapan.co.jp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greenjapan.co.jp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274A2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Цудзи</w:t>
            </w:r>
            <w:proofErr w:type="spellEnd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Гунбай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4865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12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3BA0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F3D43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2114A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21256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9F05BE" w:rsidRPr="009F05BE" w14:paraId="6CB6F6B5" w14:textId="77777777" w:rsidTr="009F05B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4206C35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дерн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F9F9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Тамана</w:t>
            </w:r>
            <w:proofErr w:type="spellEnd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1A414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5 до 10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47A12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спред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D428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E498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8808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9F05BE" w:rsidRPr="009F05BE" w14:paraId="7681CF8E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22364C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E28B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Shibatsutoga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CDE3E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10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DF25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спред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59A3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AF25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F1DA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9F05BE" w:rsidRPr="009F05BE" w14:paraId="794AAABA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6D0481C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2BD0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Sujikiriyotou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A8F6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10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B744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спред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87AD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Ранняя стадия возникновения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6C988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23CBB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5 раз</w:t>
            </w:r>
          </w:p>
        </w:tc>
      </w:tr>
      <w:tr w:rsidR="009F05BE" w:rsidRPr="009F05BE" w14:paraId="4EDB0C97" w14:textId="77777777" w:rsidTr="009F05B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4084A8F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52EE4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B54B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 (от 1 до 2 г / сток)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3D91D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строки напыление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101EF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Во время посадки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810FB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414B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3 раза (однако обработка посадкой проводится в течение 1 раза, в течение 2 раз </w:t>
            </w: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 посадки)</w:t>
            </w:r>
          </w:p>
        </w:tc>
      </w:tr>
      <w:tr w:rsidR="009F05BE" w:rsidRPr="009F05BE" w14:paraId="65F9CEE4" w14:textId="77777777" w:rsidTr="009F05BE">
        <w:trPr>
          <w:tblCellSpacing w:w="6" w:type="dxa"/>
        </w:trPr>
        <w:tc>
          <w:tcPr>
            <w:tcW w:w="0" w:type="auto"/>
            <w:shd w:val="clear" w:color="auto" w:fill="FFF8DC"/>
            <w:vAlign w:val="center"/>
            <w:hideMark/>
          </w:tcPr>
          <w:p w14:paraId="447ED67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камыш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6AB1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Игуса</w:t>
            </w:r>
            <w:proofErr w:type="spellEnd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шиммига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F322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4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02F77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Брызги родниковой воды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CD4D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Вегетационный период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DE2DE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48D3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9F05BE" w:rsidRPr="009F05BE" w14:paraId="2E838C55" w14:textId="77777777" w:rsidTr="009F05B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3B82FA3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Я тебя люблю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C5CD5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3A01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50 г на клеточный формованный детский лоток или один бумажный горшок (30 х 60 см, используется от 1,5 до 4 литров почвы)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01FE4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Заданное количество этого агента равномерно распределяется по детскому лотку или бумажному горшку.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5CFA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7C0C6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F4203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1E2DA993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07AB69E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99DC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6A83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A1414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51B96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При посадке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41726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CE29F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</w:tr>
      <w:tr w:rsidR="009F05BE" w:rsidRPr="009F05BE" w14:paraId="65E1C4F3" w14:textId="77777777" w:rsidTr="009F05BE">
        <w:trPr>
          <w:tblCellSpacing w:w="6" w:type="dxa"/>
        </w:trPr>
        <w:tc>
          <w:tcPr>
            <w:tcW w:w="0" w:type="auto"/>
            <w:vMerge w:val="restart"/>
            <w:shd w:val="clear" w:color="auto" w:fill="FFF8DC"/>
            <w:vAlign w:val="center"/>
            <w:hideMark/>
          </w:tcPr>
          <w:p w14:paraId="58CF3E0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табак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8A586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EF99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9948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источника разгона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30EB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Мотохата</w:t>
            </w:r>
            <w:proofErr w:type="spellEnd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08C4B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6EB34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9F05BE" w:rsidRPr="009F05BE" w14:paraId="01CA5007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14D83A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094A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13B59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A436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Смешивание почвы после обрезки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69000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 трансплантации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2705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DBAF6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9F05BE" w:rsidRPr="009F05BE" w14:paraId="235E2160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96CDC2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46CC8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Трипс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1AB1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AD6CF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Смешивание почвы после обрезки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3B2BB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 трансплантации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98E8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ACE87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9F05BE" w:rsidRPr="009F05BE" w14:paraId="2C39EC23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6D33300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723D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Ясай</w:t>
            </w:r>
            <w:proofErr w:type="spellEnd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Долгоносик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B69CB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7C9E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Смешивание почвы после обрезки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8F16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 трансплантации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160C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FA3E6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9F05BE" w:rsidRPr="009F05BE" w14:paraId="0F8FF87C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4524BCF4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71A5F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гусеница озимой совки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9FAC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17A28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Смешивание почвы после обрезки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C1F77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 трансплантации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3F90CE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3235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9F05BE" w:rsidRPr="009F05BE" w14:paraId="50B7A265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13C56C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DA172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Картофельная моль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B77E4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7513D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Смешивание почвы после обрезки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7A82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 трансплантации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49BF39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39C140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9F05BE" w:rsidRPr="009F05BE" w14:paraId="14A7B36B" w14:textId="77777777" w:rsidTr="009F05BE">
        <w:trPr>
          <w:tblCellSpacing w:w="6" w:type="dxa"/>
        </w:trPr>
        <w:tc>
          <w:tcPr>
            <w:tcW w:w="0" w:type="auto"/>
            <w:vMerge/>
            <w:shd w:val="clear" w:color="auto" w:fill="009900"/>
            <w:vAlign w:val="center"/>
            <w:hideMark/>
          </w:tcPr>
          <w:p w14:paraId="2FDDD6F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8D304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Cutworms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2E0FF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От 3 до 6 кг / 10а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E8D8C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Смешивание почвы после обрезки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8917E3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До трансплантации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664C1D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82B6B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В 2 раза</w:t>
            </w:r>
          </w:p>
        </w:tc>
      </w:tr>
    </w:tbl>
    <w:p w14:paraId="009AC0CE" w14:textId="77777777" w:rsidR="009F05BE" w:rsidRPr="009F05BE" w:rsidRDefault="009F05BE" w:rsidP="009F05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116"/>
        <w:gridCol w:w="1755"/>
      </w:tblGrid>
      <w:tr w:rsidR="009F05BE" w:rsidRPr="009F05BE" w14:paraId="7341CB06" w14:textId="77777777" w:rsidTr="009F05B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34367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CE61376" wp14:editId="31858330">
                  <wp:extent cx="160020" cy="83820"/>
                  <wp:effectExtent l="0" t="0" r="0" b="0"/>
                  <wp:docPr id="53" name="Рисунок 53" descr="http://www.greenjapan.co.jp/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greenjapan.co.jp/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89D927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008F8EA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06A2CC" wp14:editId="1BA06E90">
                  <wp:extent cx="1059180" cy="160020"/>
                  <wp:effectExtent l="0" t="0" r="7620" b="0"/>
                  <wp:docPr id="54" name="Рисунок 54" descr="http://www.greenjapan.co.jp/logo_apply3011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greenjapan.co.jp/logo_apply3011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1690DA" w14:textId="77777777" w:rsidR="009F05BE" w:rsidRPr="009F05BE" w:rsidRDefault="009F05BE" w:rsidP="009F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5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BE46DA" wp14:editId="42B11068">
            <wp:extent cx="7620" cy="190500"/>
            <wp:effectExtent l="0" t="0" r="0" b="0"/>
            <wp:docPr id="55" name="Рисунок 55" descr="http://www.greenjapan.co.jp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greenjapan.co.jp/spa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FE36D" w14:textId="77777777" w:rsidR="009F05BE" w:rsidRPr="009F05BE" w:rsidRDefault="009E762E" w:rsidP="009F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DCF3F53"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8"/>
        <w:gridCol w:w="5060"/>
      </w:tblGrid>
      <w:tr w:rsidR="009F05BE" w:rsidRPr="009F05BE" w14:paraId="3E02AAB6" w14:textId="77777777" w:rsidTr="009F05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84731D" w14:textId="77777777" w:rsidR="009F05BE" w:rsidRPr="009F05BE" w:rsidRDefault="009F05BE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2BD08F4" wp14:editId="190D3C27">
                  <wp:extent cx="114300" cy="137160"/>
                  <wp:effectExtent l="0" t="0" r="0" b="0"/>
                  <wp:docPr id="57" name="Рисунок 57" descr="http://www.greenjapan.co.jp/accent_lea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greenjapan.co.jp/accent_lea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240E0F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Точка возделывания посевом и методом возделывания</w:t>
            </w:r>
          </w:p>
        </w:tc>
      </w:tr>
      <w:tr w:rsidR="009F05BE" w:rsidRPr="009F05BE" w14:paraId="3CCD35CE" w14:textId="77777777" w:rsidTr="009F05BE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5BD945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08"/>
              <w:gridCol w:w="120"/>
              <w:gridCol w:w="1647"/>
            </w:tblGrid>
            <w:tr w:rsidR="009F05BE" w:rsidRPr="009F05BE" w14:paraId="4A7FC3E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AAD4AD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2BC970E5" wp14:editId="69FCDB07">
                        <wp:extent cx="228600" cy="198120"/>
                        <wp:effectExtent l="0" t="0" r="0" b="0"/>
                        <wp:docPr id="58" name="Рисунок 58" descr="http://www.greenjapan.co.jp/nas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greenjapan.co.jp/nas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ADDBEB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246B9395" wp14:editId="4E096E28">
                        <wp:extent cx="45720" cy="7620"/>
                        <wp:effectExtent l="0" t="0" r="0" b="0"/>
                        <wp:docPr id="59" name="Рисунок 59" descr="http://www.greenjapan.co.jp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greenjapan.co.jp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DAB5DC" w14:textId="77777777" w:rsidR="009F05BE" w:rsidRPr="009F05BE" w:rsidRDefault="009E762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0" w:tgtFrame="_blank" w:history="1">
                    <w:r w:rsidR="009F05BE" w:rsidRPr="009F05BE">
                      <w:rPr>
                        <w:rFonts w:ascii="Times New Roman" w:eastAsia="Times New Roman" w:hAnsi="Times New Roman" w:cs="Times New Roman"/>
                        <w:color w:val="400080"/>
                        <w:sz w:val="20"/>
                        <w:szCs w:val="20"/>
                      </w:rPr>
                      <w:t>баклажан</w:t>
                    </w:r>
                  </w:hyperlink>
                </w:p>
              </w:tc>
            </w:tr>
            <w:tr w:rsidR="009F05BE" w:rsidRPr="009F05BE" w14:paraId="47DBC72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8BBFC0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5AD3C2C1" wp14:editId="08E3583C">
                        <wp:extent cx="205740" cy="190500"/>
                        <wp:effectExtent l="0" t="0" r="3810" b="0"/>
                        <wp:docPr id="60" name="Рисунок 60" descr="http://www.greenjapan.co.jp/tomat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greenjapan.co.jp/tomat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7F71F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E06050" w14:textId="77777777" w:rsidR="009F05BE" w:rsidRPr="009F05BE" w:rsidRDefault="009E762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2" w:tgtFrame="_blank" w:history="1">
                    <w:r w:rsidR="009F05BE" w:rsidRPr="009F05BE">
                      <w:rPr>
                        <w:rFonts w:ascii="Times New Roman" w:eastAsia="Times New Roman" w:hAnsi="Times New Roman" w:cs="Times New Roman"/>
                        <w:color w:val="400080"/>
                        <w:sz w:val="20"/>
                        <w:szCs w:val="20"/>
                      </w:rPr>
                      <w:t>помидоры</w:t>
                    </w:r>
                  </w:hyperlink>
                </w:p>
              </w:tc>
            </w:tr>
            <w:tr w:rsidR="009F05BE" w:rsidRPr="009F05BE" w14:paraId="4802215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5745186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14BC9B6A" wp14:editId="22A2EC07">
                        <wp:extent cx="220980" cy="228600"/>
                        <wp:effectExtent l="0" t="0" r="7620" b="0"/>
                        <wp:docPr id="61" name="Рисунок 61" descr="http://www.greenjapan.co.jp/kyuri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greenjapan.co.jp/kyuri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687584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71421D" w14:textId="77777777" w:rsidR="009F05BE" w:rsidRPr="009F05BE" w:rsidRDefault="009E762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4" w:tgtFrame="_blank" w:history="1">
                    <w:r w:rsidR="009F05BE" w:rsidRPr="009F05BE">
                      <w:rPr>
                        <w:rFonts w:ascii="Times New Roman" w:eastAsia="Times New Roman" w:hAnsi="Times New Roman" w:cs="Times New Roman"/>
                        <w:color w:val="400080"/>
                        <w:sz w:val="20"/>
                        <w:szCs w:val="20"/>
                      </w:rPr>
                      <w:t>огурец</w:t>
                    </w:r>
                  </w:hyperlink>
                </w:p>
              </w:tc>
            </w:tr>
            <w:tr w:rsidR="009F05BE" w:rsidRPr="009F05BE" w14:paraId="37997DD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C6A390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5F459D0F" wp14:editId="0CA74476">
                        <wp:extent cx="228600" cy="182880"/>
                        <wp:effectExtent l="0" t="0" r="0" b="7620"/>
                        <wp:docPr id="62" name="Рисунок 62" descr="http://www.greenjapan.co.jp/cabbage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greenjapan.co.jp/cabbage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7D7653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310BAC" w14:textId="77777777" w:rsidR="009F05BE" w:rsidRPr="009F05BE" w:rsidRDefault="009E762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6" w:tgtFrame="_blank" w:history="1">
                    <w:r w:rsidR="009F05BE" w:rsidRPr="009F05BE">
                      <w:rPr>
                        <w:rFonts w:ascii="Times New Roman" w:eastAsia="Times New Roman" w:hAnsi="Times New Roman" w:cs="Times New Roman"/>
                        <w:color w:val="400080"/>
                        <w:sz w:val="20"/>
                        <w:szCs w:val="20"/>
                      </w:rPr>
                      <w:t>капуста</w:t>
                    </w:r>
                  </w:hyperlink>
                </w:p>
              </w:tc>
            </w:tr>
            <w:tr w:rsidR="009F05BE" w:rsidRPr="009F05BE" w14:paraId="1CE1B88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7D1EA3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07FA0796" wp14:editId="1E01B91F">
                        <wp:extent cx="228600" cy="175260"/>
                        <wp:effectExtent l="0" t="0" r="0" b="0"/>
                        <wp:docPr id="63" name="Рисунок 63" descr="http://www.greenjapan.co.jp/daikon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greenjapan.co.jp/daikon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0D06EA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CF2595" w14:textId="77777777" w:rsidR="009F05BE" w:rsidRPr="009F05BE" w:rsidRDefault="009E762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28" w:tgtFrame="_blank" w:history="1">
                    <w:r w:rsidR="009F05BE" w:rsidRPr="009F05BE">
                      <w:rPr>
                        <w:rFonts w:ascii="Times New Roman" w:eastAsia="Times New Roman" w:hAnsi="Times New Roman" w:cs="Times New Roman"/>
                        <w:color w:val="400080"/>
                        <w:sz w:val="20"/>
                        <w:szCs w:val="20"/>
                      </w:rPr>
                      <w:t>редис</w:t>
                    </w:r>
                  </w:hyperlink>
                </w:p>
              </w:tc>
            </w:tr>
            <w:tr w:rsidR="009F05BE" w:rsidRPr="009F05BE" w14:paraId="6ABBC01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7095AB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43279382" wp14:editId="6052B35F">
                        <wp:extent cx="198120" cy="198120"/>
                        <wp:effectExtent l="0" t="0" r="0" b="0"/>
                        <wp:docPr id="64" name="Рисунок 64" descr="http://www.greenjapan.co.jp/brokori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greenjapan.co.jp/brokori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A824E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D5EB97" w14:textId="77777777" w:rsidR="009F05BE" w:rsidRPr="009F05BE" w:rsidRDefault="009E762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30" w:tgtFrame="_blank" w:history="1">
                    <w:r w:rsidR="009F05BE" w:rsidRPr="009F05BE">
                      <w:rPr>
                        <w:rFonts w:ascii="Times New Roman" w:eastAsia="Times New Roman" w:hAnsi="Times New Roman" w:cs="Times New Roman"/>
                        <w:color w:val="400080"/>
                        <w:sz w:val="20"/>
                        <w:szCs w:val="20"/>
                      </w:rPr>
                      <w:t>брокколи</w:t>
                    </w:r>
                  </w:hyperlink>
                </w:p>
              </w:tc>
            </w:tr>
            <w:tr w:rsidR="009F05BE" w:rsidRPr="009F05BE" w14:paraId="3CA7EED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C43F91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5FB838D9" wp14:editId="3969C7E8">
                        <wp:extent cx="228600" cy="228600"/>
                        <wp:effectExtent l="0" t="0" r="0" b="0"/>
                        <wp:docPr id="65" name="Рисунок 65" descr="http://www.greenjapan.co.jp/hakusai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greenjapan.co.jp/hakusai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C76D06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E66BC" w14:textId="77777777" w:rsidR="009F05BE" w:rsidRPr="009F05BE" w:rsidRDefault="009E762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32" w:tgtFrame="_blank" w:history="1">
                    <w:r w:rsidR="009F05BE" w:rsidRPr="009F05BE">
                      <w:rPr>
                        <w:rFonts w:ascii="Times New Roman" w:eastAsia="Times New Roman" w:hAnsi="Times New Roman" w:cs="Times New Roman"/>
                        <w:color w:val="400080"/>
                        <w:sz w:val="20"/>
                        <w:szCs w:val="20"/>
                      </w:rPr>
                      <w:t>Китайская капуста</w:t>
                    </w:r>
                  </w:hyperlink>
                </w:p>
              </w:tc>
            </w:tr>
          </w:tbl>
          <w:p w14:paraId="1181D4CB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95F34F" w14:textId="77777777" w:rsidR="009F05BE" w:rsidRPr="009F05BE" w:rsidRDefault="009E762E" w:rsidP="009F0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pict w14:anchorId="2A26D86A">
          <v:rect id="_x0000_i1028" style="width:0;height:1.5pt" o:hralign="center" o:hrstd="t" o:hr="t" fillcolor="#a0a0a0" stroked="f"/>
        </w:pict>
      </w:r>
    </w:p>
    <w:p w14:paraId="3EA3DE83" w14:textId="77777777" w:rsidR="009F05BE" w:rsidRPr="009F05BE" w:rsidRDefault="009F05BE" w:rsidP="009F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5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4918C6" wp14:editId="22483B99">
            <wp:extent cx="7620" cy="281940"/>
            <wp:effectExtent l="0" t="0" r="0" b="0"/>
            <wp:docPr id="67" name="Рисунок 67" descr="http://www.greenjapan.co.jp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greenjapan.co.jp/spa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</w:tblGrid>
      <w:tr w:rsidR="009F05BE" w:rsidRPr="009F05BE" w14:paraId="2E86EC89" w14:textId="77777777" w:rsidTr="009F05B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FFF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603"/>
            </w:tblGrid>
            <w:tr w:rsidR="009F05BE" w:rsidRPr="009F05BE" w14:paraId="146AA2B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2F9C2600" w14:textId="77777777" w:rsidR="009F05BE" w:rsidRPr="009F05BE" w:rsidRDefault="009E762E" w:rsidP="009F05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pict w14:anchorId="482323FD"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9F05BE" w:rsidRPr="009F05BE" w14:paraId="3D30EF1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59F23D92" w14:textId="77777777" w:rsidR="009F05BE" w:rsidRPr="009F05BE" w:rsidRDefault="009F05BE" w:rsidP="009F05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Как использовать </w:t>
                  </w:r>
                  <w:proofErr w:type="spellStart"/>
                  <w:r w:rsidRPr="009F05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Ortholane</w:t>
                  </w:r>
                  <w:proofErr w:type="spellEnd"/>
                  <w:r w:rsidRPr="009F05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гранулы за 3 минуты</w:t>
                  </w:r>
                </w:p>
              </w:tc>
            </w:tr>
            <w:tr w:rsidR="009F05BE" w:rsidRPr="009F05BE" w14:paraId="0095A12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14:paraId="19522D04" w14:textId="77777777" w:rsidR="009F05BE" w:rsidRPr="009F05BE" w:rsidRDefault="009E762E" w:rsidP="009F05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pict w14:anchorId="07287EB9"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9F05BE" w:rsidRPr="009F05BE" w14:paraId="27CC11B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753756A" w14:textId="77777777" w:rsidR="009F05BE" w:rsidRPr="009F05BE" w:rsidRDefault="009F05BE" w:rsidP="009F05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D167C6" w14:textId="77777777" w:rsidR="009F05BE" w:rsidRPr="009F05BE" w:rsidRDefault="009F05BE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2D1E96" w14:textId="77777777" w:rsidR="009F05BE" w:rsidRPr="009F05BE" w:rsidRDefault="009F05BE" w:rsidP="009F0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5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924292" wp14:editId="011099D5">
            <wp:extent cx="7620" cy="281940"/>
            <wp:effectExtent l="0" t="0" r="0" b="0"/>
            <wp:docPr id="70" name="Рисунок 70" descr="http://www.greenjapan.co.jp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greenjapan.co.jp/spac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6" w:type="dxa"/>
        <w:shd w:val="clear" w:color="auto" w:fill="0099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9F05BE" w:rsidRPr="009F05BE" w14:paraId="161458F1" w14:textId="77777777" w:rsidTr="009F05BE">
        <w:trPr>
          <w:tblCellSpacing w:w="6" w:type="dxa"/>
        </w:trPr>
        <w:tc>
          <w:tcPr>
            <w:tcW w:w="0" w:type="auto"/>
            <w:shd w:val="clear" w:color="auto" w:fill="009900"/>
            <w:vAlign w:val="center"/>
            <w:hideMark/>
          </w:tcPr>
          <w:p w14:paraId="22FB19AA" w14:textId="77777777" w:rsidR="009F05BE" w:rsidRPr="009F05BE" w:rsidRDefault="009F05BE" w:rsidP="009F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Примечания по использованию</w:t>
            </w:r>
          </w:p>
        </w:tc>
      </w:tr>
      <w:tr w:rsidR="009F05BE" w:rsidRPr="009F05BE" w14:paraId="17513E8C" w14:textId="77777777" w:rsidTr="009F05BE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8923"/>
            </w:tblGrid>
            <w:tr w:rsidR="009F05BE" w:rsidRPr="009F05BE" w14:paraId="6718543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A4C249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74EA3C18" wp14:editId="59105C01">
                        <wp:extent cx="121920" cy="121920"/>
                        <wp:effectExtent l="0" t="0" r="0" b="0"/>
                        <wp:docPr id="71" name="Рисунок 71" descr="http://www.greenjapan.co.jp/arrow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greenjapan.co.jp/arrow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BE2EDB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Внимание, такие как эффект, повреждение наркотиков</w:t>
                  </w:r>
                </w:p>
              </w:tc>
            </w:tr>
            <w:tr w:rsidR="009F05BE" w:rsidRPr="009F05BE" w14:paraId="6120664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B636E7D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928735" w14:textId="77777777" w:rsidR="009F05BE" w:rsidRPr="009F05BE" w:rsidRDefault="009F05BE" w:rsidP="009F05B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Взвесьте в соответствии с использованным количеством и израсходуйте.</w:t>
                  </w:r>
                </w:p>
                <w:p w14:paraId="3059AEE8" w14:textId="77777777" w:rsidR="009F05BE" w:rsidRPr="009F05BE" w:rsidRDefault="009F05BE" w:rsidP="009F05B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используйте, если почва очень сухая.</w:t>
                  </w:r>
                </w:p>
                <w:p w14:paraId="7B97CC06" w14:textId="77777777" w:rsidR="009F05BE" w:rsidRPr="009F05BE" w:rsidRDefault="009F05BE" w:rsidP="009F05B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 использовании для контроля красного перца дерновины, </w:t>
                  </w:r>
                  <w:proofErr w:type="spellStart"/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шибатоцуга</w:t>
                  </w:r>
                  <w:proofErr w:type="spellEnd"/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таманагага</w:t>
                  </w:r>
                  <w:proofErr w:type="spellEnd"/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эффективна обработка от 500 до 1000 л водного спрея в течение 10 дней после нанесения.</w:t>
                  </w:r>
                </w:p>
                <w:p w14:paraId="097B08E8" w14:textId="77777777" w:rsidR="009F05BE" w:rsidRPr="009F05BE" w:rsidRDefault="009F05BE" w:rsidP="009F05B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Если вы используете его для лёгких и чечевицы, прекратите подачу воды и равномерно распыляйте воду в поле, как родниковую воду, и поддерживайте нормальное состояние родниковой воды в течение не менее 7 дней и не стекайте по воде.</w:t>
                  </w:r>
                </w:p>
                <w:p w14:paraId="5011502C" w14:textId="77777777" w:rsidR="009F05BE" w:rsidRPr="009F05BE" w:rsidRDefault="009F05BE" w:rsidP="009F05B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используйте его для солений и закусок.</w:t>
                  </w:r>
                </w:p>
                <w:p w14:paraId="433D820C" w14:textId="77777777" w:rsidR="009F05BE" w:rsidRPr="009F05BE" w:rsidRDefault="009F05BE" w:rsidP="009F05B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 первом использовании этого средства в культуре, относящейся к соответствующей группе культур или ее новому сорту, пользователь обязан заранее подтвердить, есть ли какое-либо повреждение в лекарстве перед его использованием. Кроме того, желательно получать инструкции от связанных организаций, таких как центры по борьбе с вредителями.</w:t>
                  </w:r>
                </w:p>
                <w:p w14:paraId="29B2ECF0" w14:textId="77777777" w:rsidR="009F05BE" w:rsidRPr="009F05BE" w:rsidRDefault="009F05BE" w:rsidP="009F05B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Пожалуйста, соблюдайте следующие меры предосторожности при использовании для сигарет&gt;</w:t>
                  </w:r>
                </w:p>
                <w:p w14:paraId="50388037" w14:textId="77777777" w:rsidR="009F05BE" w:rsidRPr="009F05BE" w:rsidRDefault="009F05BE" w:rsidP="009F05BE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Если лекарство прилипает к листьям, будьте осторожны, чтобы не повредить его, так как это может привести к его повреждению.</w:t>
                  </w:r>
                </w:p>
                <w:p w14:paraId="229B8D55" w14:textId="77777777" w:rsidR="009F05BE" w:rsidRPr="009F05BE" w:rsidRDefault="009F05BE" w:rsidP="009F05BE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Если препарат случайно используется в избытке, он может вызвать побочные эффекты (пожелтение нижних листьев, потемнение краев листьев), поэтому строго соблюдайте норму внесения.</w:t>
                  </w:r>
                </w:p>
                <w:p w14:paraId="4489B711" w14:textId="77777777" w:rsidR="009F05BE" w:rsidRPr="009F05BE" w:rsidRDefault="009F05BE" w:rsidP="009F05BE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Что касается контроля червя, эффект может быть хуже, если период от времени обработки до развития продлен, и в этом случае использовать другой спрей вместе.</w:t>
                  </w:r>
                </w:p>
                <w:p w14:paraId="7240E210" w14:textId="77777777" w:rsidR="009F05BE" w:rsidRPr="009F05BE" w:rsidRDefault="009F05BE" w:rsidP="009F05B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 использовании этого средства для разгона беспилотного вертолета соблюдайте следующие меры предосторожности&gt;</w:t>
                  </w:r>
                </w:p>
                <w:p w14:paraId="3E2D6651" w14:textId="77777777" w:rsidR="009F05BE" w:rsidRPr="009F05BE" w:rsidRDefault="009F05BE" w:rsidP="009F05BE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Распылять с помощью специального устройства для распыления гранул.</w:t>
                  </w:r>
                </w:p>
                <w:p w14:paraId="6EBAF77B" w14:textId="77777777" w:rsidR="009F05BE" w:rsidRPr="009F05BE" w:rsidRDefault="009F05BE" w:rsidP="009F05BE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Заранее отрегулируйте дозирующее отверстие распылителя гранул в соответствии с физическими свойствами препарата.</w:t>
                  </w:r>
                </w:p>
                <w:p w14:paraId="15B52385" w14:textId="77777777" w:rsidR="009F05BE" w:rsidRPr="009F05BE" w:rsidRDefault="009F05BE" w:rsidP="009F05BE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Будьте внимательны при выборе области распыления, чтобы рассеивание распыляемого химического вещества не влияло на другие растения, животных и т. Д.</w:t>
                  </w:r>
                  <w:proofErr w:type="gramStart"/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И</w:t>
                  </w:r>
                  <w:proofErr w:type="gramEnd"/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обратите внимание на различные свойства в области распыления.</w:t>
                  </w:r>
                </w:p>
              </w:tc>
            </w:tr>
            <w:tr w:rsidR="009F05BE" w:rsidRPr="009F05BE" w14:paraId="0626F41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3009E24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3A67E55" wp14:editId="05497945">
                        <wp:extent cx="121920" cy="121920"/>
                        <wp:effectExtent l="0" t="0" r="0" b="0"/>
                        <wp:docPr id="72" name="Рисунок 72" descr="http://www.greenjapan.co.jp/arrow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greenjapan.co.jp/arrow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BF9795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Безопасность и меры предосторожности при хранении</w:t>
                  </w:r>
                </w:p>
              </w:tc>
            </w:tr>
            <w:tr w:rsidR="009F05BE" w:rsidRPr="009F05BE" w14:paraId="7796EA9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6DE7DA" w14:textId="77777777" w:rsidR="009F05BE" w:rsidRPr="009F05BE" w:rsidRDefault="009F05BE" w:rsidP="009F0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44819" w14:textId="77777777" w:rsidR="009F05BE" w:rsidRPr="009F05BE" w:rsidRDefault="009F05BE" w:rsidP="009F05B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накрывайте окружающие листья шелковицы, так как это влияет на шелковицу.</w:t>
                  </w:r>
                </w:p>
                <w:p w14:paraId="602EBFDF" w14:textId="77777777" w:rsidR="009F05BE" w:rsidRPr="009F05BE" w:rsidRDefault="009F05BE" w:rsidP="009F05B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Имейте в виду следующее, так как это влияет на медоносных пчел.</w:t>
                  </w:r>
                </w:p>
                <w:p w14:paraId="7C83B137" w14:textId="77777777" w:rsidR="009F05BE" w:rsidRPr="009F05BE" w:rsidRDefault="009F05BE" w:rsidP="009F05BE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 накрывайте пчелиный улей и его окрестности.</w:t>
                  </w:r>
                </w:p>
                <w:p w14:paraId="633277B3" w14:textId="77777777" w:rsidR="009F05BE" w:rsidRPr="009F05BE" w:rsidRDefault="009F05BE" w:rsidP="009F05BE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Избегайте использования на объектах или в садах, выпускающих пчел и т. Д. С целью пропаганды опыления.</w:t>
                  </w:r>
                </w:p>
                <w:p w14:paraId="2226FD73" w14:textId="77777777" w:rsidR="009F05BE" w:rsidRPr="009F05BE" w:rsidRDefault="009F05BE" w:rsidP="009F05BE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Проконсультируйтесь с соответствующими организациями (агентствами по надзору за пестицидами, а также местными сельскохозяйственными организациями и т. Д.) О том, осуществляется ли поблизости пчеловодство, </w:t>
                  </w:r>
                  <w:proofErr w:type="gramStart"/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  <w:proofErr w:type="gramEnd"/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если пчеловодство осуществляется, сообщите соответствующим организациям информацию об использовании пестицидов. Обеспечить и попытаться предотвратить вред пчелам.</w:t>
                  </w:r>
                </w:p>
                <w:p w14:paraId="4CD5DC13" w14:textId="77777777" w:rsidR="009F05BE" w:rsidRPr="009F05BE" w:rsidRDefault="009F05BE" w:rsidP="009F05B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Поскольку препарат раздражает глаза, немедленно промойте его, если он попадет в глаза, и обратитесь к офтальмологу.</w:t>
                  </w:r>
                </w:p>
                <w:p w14:paraId="4368A0B1" w14:textId="77777777" w:rsidR="009F05BE" w:rsidRPr="009F05BE" w:rsidRDefault="009F05BE" w:rsidP="009F05B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 использовании в парке и т. Д. Будьте осторожны, чтобы дети и люди, не имеющие отношения к использованию, входили в зону использования во время и после использования (по крайней мере, в день использования). Не будь осторожен.</w:t>
                  </w:r>
                </w:p>
                <w:p w14:paraId="1FE96D56" w14:textId="77777777" w:rsidR="009F05BE" w:rsidRPr="009F05BE" w:rsidRDefault="009F05BE" w:rsidP="009F05B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Избегайте прямых солнечных лучей и храните в прохладном, сухом месте как можно ближе.</w:t>
                  </w:r>
                </w:p>
                <w:p w14:paraId="59143736" w14:textId="77777777" w:rsidR="009F05BE" w:rsidRPr="009F05BE" w:rsidRDefault="009F05BE" w:rsidP="009F05B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37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05B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Сообщается, что составы атропина сульфата и PAM эффективны в исследованиях на животных в качестве антидотов для способа лечения по настоящему изобретению.</w:t>
                  </w:r>
                </w:p>
              </w:tc>
            </w:tr>
          </w:tbl>
          <w:p w14:paraId="73B23968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D94CC4" w14:textId="77777777" w:rsidR="009F05BE" w:rsidRPr="009F05BE" w:rsidRDefault="009F05BE" w:rsidP="009F05B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0"/>
          <w:szCs w:val="20"/>
        </w:rPr>
      </w:pPr>
    </w:p>
    <w:tbl>
      <w:tblPr>
        <w:tblW w:w="0" w:type="auto"/>
        <w:jc w:val="righ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73"/>
        <w:gridCol w:w="2587"/>
      </w:tblGrid>
      <w:tr w:rsidR="009F05BE" w:rsidRPr="009F05BE" w14:paraId="135E9362" w14:textId="77777777" w:rsidTr="009F05BE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14:paraId="0562AEC2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</w:t>
            </w:r>
          </w:p>
        </w:tc>
        <w:tc>
          <w:tcPr>
            <w:tcW w:w="0" w:type="auto"/>
            <w:vAlign w:val="center"/>
            <w:hideMark/>
          </w:tcPr>
          <w:p w14:paraId="35D6FAC1" w14:textId="77777777" w:rsidR="009F05BE" w:rsidRPr="009F05BE" w:rsidRDefault="009F05BE" w:rsidP="009F0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05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 </w:t>
            </w:r>
            <w:hyperlink r:id="rId34" w:tgtFrame="_blank" w:history="1">
              <w:proofErr w:type="spellStart"/>
              <w:r w:rsidRPr="009F05BE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</w:rPr>
                <w:t>Ариста</w:t>
              </w:r>
              <w:proofErr w:type="spellEnd"/>
              <w:r w:rsidRPr="009F05BE">
                <w:rPr>
                  <w:rFonts w:ascii="Times New Roman" w:eastAsia="Times New Roman" w:hAnsi="Times New Roman" w:cs="Times New Roman"/>
                  <w:color w:val="400080"/>
                  <w:sz w:val="20"/>
                  <w:szCs w:val="20"/>
                  <w:lang w:val="en-US"/>
                </w:rPr>
                <w:t xml:space="preserve"> Life Science Co., Ltd.</w:t>
              </w:r>
            </w:hyperlink>
          </w:p>
        </w:tc>
      </w:tr>
    </w:tbl>
    <w:p w14:paraId="2E48E534" w14:textId="77777777" w:rsidR="008A387D" w:rsidRPr="009F05BE" w:rsidRDefault="008A387D">
      <w:pPr>
        <w:rPr>
          <w:lang w:val="en-US"/>
        </w:rPr>
      </w:pPr>
    </w:p>
    <w:sectPr w:rsidR="008A387D" w:rsidRPr="009F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828C7"/>
    <w:multiLevelType w:val="multilevel"/>
    <w:tmpl w:val="42CE5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04B65"/>
    <w:multiLevelType w:val="multilevel"/>
    <w:tmpl w:val="65028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EA1609"/>
    <w:multiLevelType w:val="multilevel"/>
    <w:tmpl w:val="3392B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BE"/>
    <w:rsid w:val="008A387D"/>
    <w:rsid w:val="009E762E"/>
    <w:rsid w:val="009F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9F5C9B0"/>
  <w15:chartTrackingRefBased/>
  <w15:docId w15:val="{EC8DBD52-A957-4656-98BD-E071F334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hyperlink" Target="http://www.greenjapan.co.jp/orutoran_r_cabbage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gif"/><Relationship Id="rId34" Type="http://schemas.openxmlformats.org/officeDocument/2006/relationships/hyperlink" Target="http://www.arystalifescience.jp/" TargetMode="External"/><Relationship Id="rId7" Type="http://schemas.openxmlformats.org/officeDocument/2006/relationships/hyperlink" Target="http://www.greenjapan.co.jp/orutoran_s.htm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5.gif"/><Relationship Id="rId33" Type="http://schemas.openxmlformats.org/officeDocument/2006/relationships/image" Target="media/image19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.greenjapan.co.jp/orutoran_r_nasu.pdf" TargetMode="External"/><Relationship Id="rId29" Type="http://schemas.openxmlformats.org/officeDocument/2006/relationships/image" Target="media/image1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javascript:popZoomline('sintoikosei.htm')" TargetMode="External"/><Relationship Id="rId24" Type="http://schemas.openxmlformats.org/officeDocument/2006/relationships/hyperlink" Target="http://www.greenjapan.co.jp/orutoran_r_kyuri.pdf" TargetMode="External"/><Relationship Id="rId32" Type="http://schemas.openxmlformats.org/officeDocument/2006/relationships/hyperlink" Target="http://www.greenjapan.co.jp/orutoran_r_hakusai.pdf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8.jpeg"/><Relationship Id="rId23" Type="http://schemas.openxmlformats.org/officeDocument/2006/relationships/image" Target="media/image14.gif"/><Relationship Id="rId28" Type="http://schemas.openxmlformats.org/officeDocument/2006/relationships/hyperlink" Target="http://www.greenjapan.co.jp/orutoran_r_daikon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reenjapan.co.jp/irac.pdf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18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7.jpeg"/><Relationship Id="rId22" Type="http://schemas.openxmlformats.org/officeDocument/2006/relationships/hyperlink" Target="http://www.greenjapan.co.jp/orutoran_r_tomato.pdf" TargetMode="External"/><Relationship Id="rId27" Type="http://schemas.openxmlformats.org/officeDocument/2006/relationships/image" Target="media/image16.gif"/><Relationship Id="rId30" Type="http://schemas.openxmlformats.org/officeDocument/2006/relationships/hyperlink" Target="http://www.greenjapan.co.jp/orutoran_r_broccoli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Спрыгин</dc:creator>
  <cp:keywords/>
  <dc:description/>
  <cp:lastModifiedBy>Евгений Темеров</cp:lastModifiedBy>
  <cp:revision>2</cp:revision>
  <dcterms:created xsi:type="dcterms:W3CDTF">2019-12-06T07:05:00Z</dcterms:created>
  <dcterms:modified xsi:type="dcterms:W3CDTF">2019-12-06T07:05:00Z</dcterms:modified>
</cp:coreProperties>
</file>